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94" w:rsidRPr="00170F23" w:rsidRDefault="00E20A94" w:rsidP="00170F23">
      <w:pPr>
        <w:pStyle w:val="2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bCs w:val="0"/>
          <w:i/>
          <w:color w:val="2A2928"/>
          <w:sz w:val="28"/>
          <w:szCs w:val="28"/>
        </w:rPr>
      </w:pPr>
      <w:proofErr w:type="gramStart"/>
      <w:r w:rsidRPr="00170F23">
        <w:rPr>
          <w:rFonts w:ascii="Times New Roman" w:hAnsi="Times New Roman" w:cs="Times New Roman"/>
          <w:bCs w:val="0"/>
          <w:i/>
          <w:color w:val="2A2928"/>
          <w:sz w:val="32"/>
          <w:szCs w:val="32"/>
        </w:rPr>
        <w:t>Роз҆яснення до санітарного регламенту д</w:t>
      </w:r>
      <w:r w:rsidR="00170F23" w:rsidRPr="00170F23">
        <w:rPr>
          <w:rFonts w:ascii="Times New Roman" w:hAnsi="Times New Roman" w:cs="Times New Roman"/>
          <w:bCs w:val="0"/>
          <w:i/>
          <w:color w:val="2A2928"/>
          <w:sz w:val="32"/>
          <w:szCs w:val="32"/>
        </w:rPr>
        <w:t xml:space="preserve">ля закладів загальної середньої </w:t>
      </w:r>
      <w:r w:rsidRPr="00170F23">
        <w:rPr>
          <w:rFonts w:ascii="Times New Roman" w:hAnsi="Times New Roman" w:cs="Times New Roman"/>
          <w:bCs w:val="0"/>
          <w:i/>
          <w:color w:val="2A2928"/>
          <w:sz w:val="32"/>
          <w:szCs w:val="32"/>
        </w:rPr>
        <w:t>освіти</w:t>
      </w:r>
      <w:r w:rsidR="00170F23">
        <w:rPr>
          <w:rFonts w:ascii="Times New Roman" w:hAnsi="Times New Roman" w:cs="Times New Roman"/>
          <w:bCs w:val="0"/>
          <w:i/>
          <w:color w:val="2A2928"/>
          <w:sz w:val="28"/>
          <w:szCs w:val="28"/>
        </w:rPr>
        <w:t xml:space="preserve"> </w:t>
      </w:r>
      <w:r w:rsidR="00170F23" w:rsidRPr="00170F23">
        <w:rPr>
          <w:color w:val="2A2928"/>
          <w:sz w:val="24"/>
          <w:szCs w:val="24"/>
        </w:rPr>
        <w:t>(з</w:t>
      </w:r>
      <w:r w:rsidRPr="00170F23">
        <w:rPr>
          <w:color w:val="2A2928"/>
          <w:sz w:val="24"/>
          <w:szCs w:val="24"/>
        </w:rPr>
        <w:t>ареєстровано в Міністерстві юстиції України</w:t>
      </w:r>
      <w:r w:rsidRPr="00170F23">
        <w:rPr>
          <w:color w:val="2A2928"/>
          <w:sz w:val="24"/>
          <w:szCs w:val="24"/>
        </w:rPr>
        <w:br/>
        <w:t>10 листопада 2020 р. за N 1111/35394 № 2205</w:t>
      </w:r>
      <w:r w:rsidR="00170F23" w:rsidRPr="00170F23">
        <w:rPr>
          <w:color w:val="2A2928"/>
          <w:sz w:val="24"/>
          <w:szCs w:val="24"/>
        </w:rPr>
        <w:t>)</w:t>
      </w:r>
      <w:proofErr w:type="gramEnd"/>
    </w:p>
    <w:p w:rsidR="00E20A94" w:rsidRPr="00E20A94" w:rsidRDefault="00E20A94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Міністерство охорони здоров’я України розробило</w:t>
      </w:r>
      <w:hyperlink r:id="rId6" w:history="1">
        <w:r w:rsidRPr="00E20A94">
          <w:rPr>
            <w:rFonts w:ascii="Times New Roman" w:eastAsia="Times New Roman" w:hAnsi="Times New Roman" w:cs="Times New Roman"/>
            <w:color w:val="1DB4C1"/>
            <w:sz w:val="28"/>
            <w:szCs w:val="28"/>
            <w:u w:val="single"/>
          </w:rPr>
          <w:t xml:space="preserve"> новий Санітарний регламент </w:t>
        </w:r>
        <w:proofErr w:type="gramStart"/>
        <w:r w:rsidRPr="00E20A94">
          <w:rPr>
            <w:rFonts w:ascii="Times New Roman" w:eastAsia="Times New Roman" w:hAnsi="Times New Roman" w:cs="Times New Roman"/>
            <w:color w:val="1DB4C1"/>
            <w:sz w:val="28"/>
            <w:szCs w:val="28"/>
            <w:u w:val="single"/>
          </w:rPr>
          <w:t>для</w:t>
        </w:r>
        <w:proofErr w:type="gramEnd"/>
        <w:r w:rsidRPr="00E20A94">
          <w:rPr>
            <w:rFonts w:ascii="Times New Roman" w:eastAsia="Times New Roman" w:hAnsi="Times New Roman" w:cs="Times New Roman"/>
            <w:color w:val="1DB4C1"/>
            <w:sz w:val="28"/>
            <w:szCs w:val="28"/>
            <w:u w:val="single"/>
          </w:rPr>
          <w:t xml:space="preserve"> закладів загальної середньої освіти</w:t>
        </w:r>
      </w:hyperlink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. Документ набуває чинності 1 січня 2021 року.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Його вимоги  обов’язково  треба враховувати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ід час будівництва й експлуатації закладів освіти, щоб безпечно облаштувати та обладнати їхню територію й приміщення. Регламент стосується закладів усіх типів і форм власності (крім спеціальних), а також приміщень структурних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ідрозділів інших юридичних осіб, які забезпечують здобуття загальної середньої освіти.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Попередній аналогічний документ — “Державні санітарні правила і норми влаштування, утримання загальноосвітніх навчальних закладів та організації навчально-виховного процесу” (</w:t>
      </w:r>
      <w:hyperlink r:id="rId7" w:anchor="Text" w:history="1">
        <w:r w:rsidRPr="00E20A94">
          <w:rPr>
            <w:rFonts w:ascii="Times New Roman" w:eastAsia="Times New Roman" w:hAnsi="Times New Roman" w:cs="Times New Roman"/>
            <w:color w:val="1DB4C1"/>
            <w:sz w:val="28"/>
            <w:szCs w:val="28"/>
            <w:u w:val="single"/>
          </w:rPr>
          <w:t>ДержСанПіН</w:t>
        </w:r>
      </w:hyperlink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) — був розроблений ще у 2001 році, майже 20 рокі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тому, і багато в чому вже не відповідав вимогам сучасності.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Отже, з 1 січня 2021 року ДержСанПіН перестає діяти, а чинним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стає новий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Санітарний регламент. Що ж залишилося незмінним, а що змінилося, на що варто звернути увагу —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читайте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далі.</w:t>
      </w:r>
    </w:p>
    <w:p w:rsidR="00DD44C0" w:rsidRPr="00E20A94" w:rsidRDefault="00DD44C0" w:rsidP="00E20A94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ЗАГАЛЬНИЙ ЗМІ</w:t>
      </w:r>
      <w:proofErr w:type="gramStart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</w:t>
      </w:r>
      <w:proofErr w:type="gramEnd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САНІТАРНОГО РЕГЛАМЕНТУ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У новому документі містяться санітарно-гігієнічні норми, як облаштовувати територію школи, її буді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вл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 та навчальні приміщення, зокрема, спортивні майданчики, фізкультурно-спортивні приміщення, кабінети інформатики, санітарні вузли, приміщення допоміжного та підсобного призначення, як  утримувати басейни тощо.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Також документ визнача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є,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як безпечно організувати освітній процес та роботу з технічними засобами, водопостачання, водовідведення та опалення, повітряно-тепловий режим, природне та штучне освітлення, харчування, медичне обслуговування, як контролювати шуми й вібрацію.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Новий Санітарний регламент враховує кілька дуже важливих аспектів. Це, зокрема, інтереси дітей з особливими освітніми потребами, розвиток технічних засобів навчання і правила їхнього використання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 час освітнього процесу, та приділяє багато уваги шкільному раціону учнів.  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ПРАВИЛА ОРГАНІЗАЦІЇ РОБОЧОГО ПРОСТОРУ ТА РОБОТИ </w:t>
      </w:r>
      <w:proofErr w:type="gramStart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</w:t>
      </w:r>
      <w:proofErr w:type="gramEnd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ТЕХНІЧНИМИ ЗАСОБАМИ НАВЧАННЯ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Новий документ враховує розвиток сучасних технологій і їхнє використання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 час освітнього процесу. Він докладно опису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є,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як облаштовувати кабінет інформатики та робоче місце дитини в ньому, скільки часу дитина може працювати із технічними засобами.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 кабінеті інформатики робоче місце учня облаштовується персональним комп’ютером з монітором з діагоналлю не менше 15 дюймів, системним блоком, відокремленими клавіатурою та «мишею», столом і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ст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ільцем. Також </w:t>
      </w: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замість комп’ютера можна використовувати ноутбуки з екраном діагоналлю не менше 14 дюймі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відокремленою клавіатурою та “мишею” за умови, що чергуються практична та теоретична частина навчального заняття. Освітленість екрану робочого місця має бути не менше 200 люксів, а робочого стола — не менше 400 люксів. Не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дозволяється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одночасна робота за одним комп’ютером двох і більше учнів.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Також забороняється використовувати екрани, сконструйовані на телевізійних електронно-променевих трубках.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Дозволяється дротове й бездротове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ідключення до мережі Інтернет. Якщо використовується бездротове підключення, Wi-Fi — роутери розміщуються на висоті не менше 2 метрів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 підлоги та вимикаються у позанавчальний час.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ВИМОГИ ЩОДО РОБОТИ </w:t>
      </w:r>
      <w:proofErr w:type="gramStart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</w:t>
      </w:r>
      <w:proofErr w:type="gramEnd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ТЕХНІЧНИМИ ЗАСОБАМИ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Якщо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 час заняття використовуються технічні засоби навчання, вчитель має чергувати види навчальної діяльності. Існують певні вимоги, скільки часу діти різного віку можуть безперервно працювати з технічними засобами під час уроку: </w:t>
      </w:r>
    </w:p>
    <w:p w:rsidR="00DD44C0" w:rsidRPr="00E20A94" w:rsidRDefault="00DD44C0" w:rsidP="00DD44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для учнів 1 класів —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не б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ільше 10 хвилин; </w:t>
      </w:r>
    </w:p>
    <w:p w:rsidR="00DD44C0" w:rsidRPr="00E20A94" w:rsidRDefault="00DD44C0" w:rsidP="00DD44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для учнів 2 — 4 класів —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не б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ільше 15 хвилин; </w:t>
      </w:r>
    </w:p>
    <w:p w:rsidR="00DD44C0" w:rsidRPr="00E20A94" w:rsidRDefault="00DD44C0" w:rsidP="00DD44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для учнів 5 — 7 класів —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не б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ільше 20 хвилин; </w:t>
      </w:r>
    </w:p>
    <w:p w:rsidR="00DD44C0" w:rsidRPr="00E20A94" w:rsidRDefault="00DD44C0" w:rsidP="00DD44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для учнів 8 — 9 класів — 20 — 25 хвилин;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 здвоєних навчальних заняттях для учнів 10 — 11(12) класів — не більше 25 — 30 хвилин на першому навчальному занятті та не більше 15 — 20 хвилин на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другому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навчальному занятті.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ід час уроку, після роботи з технічними засобами учні обов’язково мають робити вправи для профілактики зорової та статичної втоми.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Ц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 вправи наводяться у додатку 3 регламенту. 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ОРГАНІЗАЦІЯ ХАРЧУВАННЯ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Розширилися вимоги з організації харчування. Зокрема, доповнено перелі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к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продуктів, які забороняється продавати у шкільних буфетах та торговельних апаратах. </w:t>
      </w:r>
    </w:p>
    <w:p w:rsidR="00DD44C0" w:rsidRPr="00E20A94" w:rsidRDefault="00DD44C0" w:rsidP="00FE5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Старі санітарні норми забороняли продаж кондитерських виробів із кремами,  морозива,  яєць та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м’яса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  водоплавної птиці, м’ясних  виробів нижче  I  сорту,  студнів,  зельців, фаршмаків,  грибів, молока-самоквасу, сметани, фляжног</w:t>
      </w:r>
      <w:r w:rsidR="00FE5411"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 молока та м’якого сиру </w:t>
      </w: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без    термічної    обробки,   консервів   непромислового виготовлення,  солодких газованих напоїв, нарізних салатів із майонезом, оцтом, сметаною.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Новий регламент враховує попередній перелік продуктів, а також забороняє продаж, зокрема, зернових продуктів, що містять понад 10 г цукру на 100 г готового продукту, продуктів, що містять понад 0,12 г солі, або еквівалентну кількість солі на 100 г готового продукту, синтетичні барвники, ароматизатори (крім ваніліну, етилваніл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іну та ванільного екстракту),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ідсолоджувачі, підсилювачі смаку та аромату, консерванти. Забороняється </w:t>
      </w: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продаж продуктів із рослинними жирами, непастеризованих соків, кави та кавових напоїв, енергетичних напоїв тощо.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Також визначаються  основні групи продукті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як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 обов’язково мають бути в раціоні дитини, та вимоги до цих продуктів. Приміром, принаймні раз на тиждень для учнів має готуватися риба. А фрукти та ягоди подаються без додавання цукрів та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ідсолоджувачів.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НАВЧАННЯ УЧНІВ  1-4 КЛАСІВ ЛИШЕ </w:t>
      </w:r>
      <w:proofErr w:type="gramStart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</w:t>
      </w:r>
      <w:proofErr w:type="gramEnd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ПЕРШУ ЗМІНУ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закладах освіти, які працюють у дві зміни, навчання учнів 1-4 класів має організовуватися в першу зміну. Натомість скасовується вимога про навчання лише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у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першу зміну випускних та класів компенсуючого навчання.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Ця норма, яка не узгоджується з чинним освітнім процесом, цілком очевидно, викличе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велик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 проблеми для багатьох шкіл, де наразі певні початкові класи навчаються у другу зміну. Зараз, посередині навчального року, впровадити цю норму буде практично неможливо. Крім того, якщо переводити в другу зміну інші класи, щоб забезпечити цю норму для початкової школи, це викличе законне обурення батьків дітей з інших класів, яких про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це на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початку року не попереджали.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ЗМІНЕНО ПРАВИЛА ЩОДО ПРИБИРАННЯ ШКОЛИ УЧНЯМИ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За старими правилами учні 2-4 класів могли брати участь  у  прибиранні  території школи, а учні 5-12 класів — у генеральному та щодобовому поточному прибиранні ділянки (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ідмітати,  очищувати від снігу, саджати дерева). У новому регламенті ж цей дозвіл зник, є лише правило: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 час самообслуговування учні повинні тримати власне робоче місце в чистоті, прибирати за собою сміття. Робота із самообслуговування має проводитися за участю педагогічних та/або медичних працівників і не перевищувати 1 годину на тиждень.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Також учням 5-11(12) класів дозволяється поливати рослини та робити вологе прибирання без миючих і дезінфікуючих засобів, поверхонь навчальних приміщень (крім вікон та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ідлоги). Учням забороняється виконувати небезпечні для їхнього життя та здоров’я роботи, зокрема, ті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через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які вони можуть заразитися інфекційними хворобами.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НОВІ ВИМОГИ ДО МЕБЛІВ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Види меблів використовуються залежно від призначення навчальних приміщень. Це одномісні та двомісні робочі столи учнів,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ст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ільці зі спинками різних ростових груп, регульовані одномісні та двомісні робочі столи учнів та стільці зі спинками, лабораторні столи, дошки, відкриті та закриті шафи, стелажі, вітрини тощо. Робочі столи та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ст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ільці мають бути такими, що не порушують поставу учнів, забезпечують мобільні робочі місця та легко трансформуються для роботи у групах. У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кожному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навчальному приміщенні має бути 2 — 3 розміри відповідно промаркованих меблів.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Важливо, що меблі повинні бути без гострих кутів, сколів тощо. Пошкоджені та зношені меблі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ідлягають своєчасній заміні. Поверхня навчальних меблів має бути стійкою до дії мийних та дезінфекційних засобів.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Великі запитання викликає те, що в регламенті жодним чином не визначено, коли саме меблі мають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бути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приведені у відповідність до нових вимог.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ТУАЛЕТИ ЛИШЕ У ПРИМІЩЕННІ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Санітарні вузли мають розміщуватися лише у приміщенні. У них мають бути паперові або електрорушники, рідке мило, туалетний папір, хоча кількість цих засобів гі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г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ієни не визначена.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Дуже важливо, що санрегламент встановлює обов’язковість дверцят у туалетних кабінках.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Вони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мають бути непрозорими, висотою не менше 1,5 м та замикатися з середини. Кабіни відгороджуються одна від одної непрозорими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ст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інками висотою не менше 1,75 м на відстані 0,1 м від підлоги.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Звертаємо увагу, що попередні санітарні норми визначали, що в  туалетних для дівчаток лише одна кабіна повинна замикатися,  інші кабінки мали бути з дверима висотою 1 м (що на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ів метра нижче, ніж встановлює новий регламент) на відстані від підлоги 0,2 м. Про замкнені туалетні кабіни для хлопців не йшлося взагалі.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Нагадуємо, щоб створити комфортне і безпечне освітнє середовище й забезпечити належні санітарно-гігієнічні умови у вбиральнях, реалізовуючи право дитини на повагу до її гідності, із залишків </w:t>
      </w:r>
      <w:hyperlink r:id="rId8" w:history="1">
        <w:r w:rsidRPr="00E20A94">
          <w:rPr>
            <w:rFonts w:ascii="Times New Roman" w:eastAsia="Times New Roman" w:hAnsi="Times New Roman" w:cs="Times New Roman"/>
            <w:color w:val="1DB4C1"/>
            <w:sz w:val="28"/>
            <w:szCs w:val="28"/>
            <w:u w:val="single"/>
          </w:rPr>
          <w:t>освітньої субвенції 2019 року</w:t>
        </w:r>
      </w:hyperlink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на 2020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ік з держбюджету виділили понад 55 млн грн. На ці кошти облаштовували теплі вбиральні у 100 школах 11-ти областей. 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ІДВЕЗЕННЯ УЧНІВ ДО ЗАКЛАДУ ОСВІТИ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Забезпечуються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ідвезенням до школи учні, які проживають від закладу освіти на відстані понад 2 км. Раніше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ідвозилися учні, які проживали на відстані понад 3 км.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ідвезення організовується з попередньо визначеними зупинками. Відстань від місця проживання учнів до місця збору на зупинці не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повинна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перевищувати 500 м.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Санрегламент жодним чином не визнача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є,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чи є різні вимоги до шкіл у великих містах, де працює громадський транспорт, і населених пунктів у сільській місцевості. </w:t>
      </w: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ІНТЕРЕСИ ДІТЕЙ </w:t>
      </w:r>
      <w:proofErr w:type="gramStart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</w:t>
      </w:r>
      <w:proofErr w:type="gramEnd"/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ОСОБЛИВИМИ ОСВІТНІМИ ПОТРЕБАМИ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Документ передбача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є,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що на кожному поверсі в санітарних вузлах для учнів має бути спеціально обладнана кабіна для дітей з інвалідністю, зокрема, для учнів, що пересуваються на кріслах колісних, за допомогою милиць чи інших засобів.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Робочі місця для учнів з особливими освітніми потребами обладнуються відповідно до потреб дитини. Рекомендації щодо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таких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особливостей облаштування робочого місця для конкретної дитини мають надаватися у висновках інклюзивно-ресурсних центрів.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Для дітей, що мають особливі дієтичні потреби, наприклад, алергії, має організовуватися окреме харчування.  Для цього батьки дитини подають до закладу освіти медичну довідку від сімейного лі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каря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чи педіатра.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У дов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ідці встановлюється діагноз та зазначаються особливі дієтичні потреби учня.</w:t>
      </w:r>
    </w:p>
    <w:p w:rsidR="00E20A94" w:rsidRDefault="00E20A94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DD44C0" w:rsidRPr="00E20A94" w:rsidRDefault="00DD44C0" w:rsidP="00E20A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ВІДСУТНІСТЬ ЛЬОДОВОГО МАЙДАНЧИКА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Попередні норми встановлювали вимоги для наливних льодових каткі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для катання,  хокею та швидкісного бігу на ковзанах. Льодові майданчики мали бути із гладкою поверхнею без розколин і виямок, товщиною льоду 5-6 см та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івномірно штучно освітлюватися у 100 люксів. Цікаво, що новий регламент такого виду майданчика не згадує взагалі.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E20A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 додатках до Сані</w:t>
      </w:r>
      <w:proofErr w:type="gramStart"/>
      <w:r w:rsidRPr="00E20A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тарного</w:t>
      </w:r>
      <w:proofErr w:type="gramEnd"/>
      <w:r w:rsidRPr="00E20A9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регламенту ви також можете ознайомитися:</w:t>
      </w:r>
    </w:p>
    <w:p w:rsidR="00DD44C0" w:rsidRPr="00E20A94" w:rsidRDefault="00DD44C0" w:rsidP="00DD44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яку рослинність заборонено висаджувати на території школи;  </w:t>
      </w:r>
    </w:p>
    <w:p w:rsidR="00DD44C0" w:rsidRPr="00E20A94" w:rsidRDefault="00DD44C0" w:rsidP="00DD44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яких розмі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ів мають бути меблі;</w:t>
      </w:r>
    </w:p>
    <w:p w:rsidR="00DD44C0" w:rsidRPr="00E20A94" w:rsidRDefault="00DD44C0" w:rsidP="00DD44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які допустимі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івні загального штучного освітлення, звуку та звукових тисків у приміщеннях закладів освіти та на прилеглій до них території, допустимі значення вібрації в будівлях закладів освіти;</w:t>
      </w:r>
    </w:p>
    <w:p w:rsidR="00DD44C0" w:rsidRPr="00E20A94" w:rsidRDefault="00DD44C0" w:rsidP="00DD44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як ефективно складати розклад занять для учнів та яке максимально можливе тижневе навантаження учні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DD44C0" w:rsidRPr="00E20A94" w:rsidRDefault="00DD44C0" w:rsidP="00DD44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які вправи для рухової активності та для очей потрібно робити на занятті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п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ід час перерви;</w:t>
      </w:r>
    </w:p>
    <w:p w:rsidR="00DD44C0" w:rsidRPr="00E20A94" w:rsidRDefault="00DD44C0" w:rsidP="00DD44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як організовувати харчування дітей, зокрема, дітей з особливими дієтичними потребами, включаючи харчову алергію та непереносимість окремих харчових продуктів або речовин, та які харчові продукти заборонено реалізовувати в закладах освіти;</w:t>
      </w:r>
    </w:p>
    <w:p w:rsidR="00DD44C0" w:rsidRPr="00E20A94" w:rsidRDefault="00DD44C0" w:rsidP="00DD44C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який санітарно-дезінфекційний режим у закладах освіти 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період карантину.</w:t>
      </w:r>
    </w:p>
    <w:p w:rsidR="00DD44C0" w:rsidRPr="00E20A94" w:rsidRDefault="00DD44C0" w:rsidP="00DD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За загальне дотримання вимог Сані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тарного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регламенту відповідає засновник або засновники закладу освіти та його керівник. Щоденно контролює дотримання регламенту кері</w:t>
      </w:r>
      <w:proofErr w:type="gramStart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>вник та медичний працівник</w:t>
      </w:r>
      <w:proofErr w:type="gramEnd"/>
      <w:r w:rsidRPr="00E20A9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закладу освіти (якщо медичного працівника немає — ті, кого визначає своїм наказом керівник закладу освіти).</w:t>
      </w:r>
    </w:p>
    <w:sectPr w:rsidR="00DD44C0" w:rsidRPr="00E20A94" w:rsidSect="003B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E3D88"/>
    <w:multiLevelType w:val="multilevel"/>
    <w:tmpl w:val="5B6C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C05C2"/>
    <w:multiLevelType w:val="multilevel"/>
    <w:tmpl w:val="17AE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D44C0"/>
    <w:rsid w:val="00170F23"/>
    <w:rsid w:val="00321DC7"/>
    <w:rsid w:val="003B3F54"/>
    <w:rsid w:val="00DD44C0"/>
    <w:rsid w:val="00E20A94"/>
    <w:rsid w:val="00FE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4"/>
  </w:style>
  <w:style w:type="paragraph" w:styleId="2">
    <w:name w:val="heading 2"/>
    <w:basedOn w:val="a"/>
    <w:next w:val="a"/>
    <w:link w:val="20"/>
    <w:uiPriority w:val="9"/>
    <w:unhideWhenUsed/>
    <w:qFormat/>
    <w:rsid w:val="00E2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44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D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D44C0"/>
    <w:rPr>
      <w:color w:val="0000FF"/>
      <w:u w:val="single"/>
    </w:rPr>
  </w:style>
  <w:style w:type="paragraph" w:customStyle="1" w:styleId="tc">
    <w:name w:val="tc"/>
    <w:basedOn w:val="a"/>
    <w:rsid w:val="00E2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j">
    <w:name w:val="tj"/>
    <w:basedOn w:val="a"/>
    <w:rsid w:val="00E2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l">
    <w:name w:val="tl"/>
    <w:basedOn w:val="a"/>
    <w:rsid w:val="00E20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s2">
    <w:name w:val="fs2"/>
    <w:rsid w:val="00E20A94"/>
  </w:style>
  <w:style w:type="character" w:customStyle="1" w:styleId="20">
    <w:name w:val="Заголовок 2 Знак"/>
    <w:basedOn w:val="a0"/>
    <w:link w:val="2"/>
    <w:uiPriority w:val="9"/>
    <w:rsid w:val="00E20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osvita/zagalna-serednya-osvita/rozvitok-shkilnoyi-infrastrukturi-2020/programa-gidnist-ditini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v0063588-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estrnpa.gov.ua/REESTR/RNAweb.nsf/alldocact2/re35394$0000_00_00?OpenDocument&amp;link4&amp;g-recaptcha-response=03AGdBq250jr4a5nFtGjFV-b1ow-S3ddo4agyLSXbMz0ANbWMqIlLkKrU5Rf4XSyqzJqsg_ggtSSX9F2BdV6IhvjWqLleoWdAvSZKUNTYAG2P8gBQxhNamFUxjdbvgmNQRXOLGGdOnukyPWqlq5NWr7HQFMG0qfJnfMHfZPK28XGTAluTkpR5kkU8iJ41TZZi6BN1sLVAOKUJzzEH4Xs65fLhx-94LmEKt8JuImZmIxD98bA_Vu99Z_9B-2KMCBwHCUzaOGX5t4xFO2tVxOk_RKgVQpwt7jVSJclqFB1_Aq8mVo5mzg8YUSTF_Nmz6uFKiSVfsI2l1DOv8_Sav3aHT82akYvnUrqT7S9rn7chWTw4RJE7gG0NJQ4mTQSFG_Qj-iqcUaryrYUPgckrPgJBX3aQXDBoNSaeEW103Gxzu-oxgAzHFZLN6ba-UGEouA13__8sSz8a2Zz8zmrfTTkGaXnHN2HJF8OVf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27510-5686-4F65-BABB-74EC6D29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2021-01-04T11:24:00Z</dcterms:created>
  <dcterms:modified xsi:type="dcterms:W3CDTF">2021-01-05T13:21:00Z</dcterms:modified>
</cp:coreProperties>
</file>