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FDB" w:rsidRPr="00A821F4" w:rsidRDefault="00814FDB" w:rsidP="004F15CA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48"/>
          <w:lang w:eastAsia="uk-UA"/>
        </w:rPr>
      </w:pPr>
      <w:r w:rsidRPr="00A821F4">
        <w:rPr>
          <w:rFonts w:ascii="Times New Roman" w:eastAsia="Times New Roman" w:hAnsi="Times New Roman" w:cs="Times New Roman"/>
          <w:b/>
          <w:kern w:val="36"/>
          <w:sz w:val="32"/>
          <w:szCs w:val="48"/>
          <w:lang w:eastAsia="uk-UA"/>
        </w:rPr>
        <w:t>Оголошено результати конкурсного відбору підручників (крім електронних) для здобувачів повної загальної середньої освіти та педагогічних працівників у 2023-2024 роках (11 клас)</w:t>
      </w:r>
    </w:p>
    <w:p w:rsidR="004F15CA" w:rsidRPr="004F15CA" w:rsidRDefault="004F15CA" w:rsidP="004F15CA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48"/>
          <w:lang w:eastAsia="uk-UA"/>
        </w:rPr>
      </w:pPr>
    </w:p>
    <w:p w:rsidR="00814FDB" w:rsidRPr="004F15CA" w:rsidRDefault="00814FDB" w:rsidP="00814F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F15C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05.04.2024</w:t>
      </w:r>
      <w:r w:rsidRPr="004F15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 року оголошено результати конкурсного відбору підручників (крім електронних) для здобувачів повної загальної середньої освіти та педагогічних працівників у 2023-2024 роках (11 клас). Оголошення результатів можна переглянути на </w:t>
      </w:r>
      <w:hyperlink r:id="rId6" w:history="1">
        <w:hyperlink r:id="rId7" w:history="1">
          <w:r w:rsidR="004F15CA" w:rsidRPr="004F15CA">
            <w:rPr>
              <w:rStyle w:val="a3"/>
              <w:rFonts w:ascii="Times New Roman" w:hAnsi="Times New Roman" w:cs="Times New Roman"/>
              <w:color w:val="289DCC"/>
              <w:sz w:val="28"/>
              <w:szCs w:val="28"/>
              <w:bdr w:val="none" w:sz="0" w:space="0" w:color="auto" w:frame="1"/>
              <w:shd w:val="clear" w:color="auto" w:fill="FFFFFF"/>
            </w:rPr>
            <w:t>YouTube-каналі ДНУ «Інститут модернізації змісту освіти»</w:t>
          </w:r>
        </w:hyperlink>
        <w:r w:rsidRPr="004F15CA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uk-UA"/>
          </w:rPr>
          <w:t>»</w:t>
        </w:r>
      </w:hyperlink>
      <w:r w:rsidRPr="004F15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.</w:t>
      </w:r>
    </w:p>
    <w:p w:rsidR="00814FDB" w:rsidRPr="004F15CA" w:rsidRDefault="00814FDB" w:rsidP="00814F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uk-UA"/>
        </w:rPr>
      </w:pPr>
      <w:r w:rsidRPr="004F15C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uk-UA"/>
        </w:rPr>
        <w:t>Із протоколом засідання педагогі</w:t>
      </w:r>
      <w:r w:rsidR="00CF2F32" w:rsidRPr="004F15C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uk-UA"/>
        </w:rPr>
        <w:t>чної ради ліцею можна ознайомитися</w:t>
      </w:r>
      <w:r w:rsidR="004F15C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uk-UA"/>
        </w:rPr>
        <w:t xml:space="preserve"> </w:t>
      </w:r>
      <w:r w:rsidR="00CF2F32" w:rsidRPr="004F15CA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uk-UA"/>
        </w:rPr>
        <w:t>тут</w:t>
      </w:r>
      <w:r w:rsidRPr="004F15C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uk-UA"/>
        </w:rPr>
        <w:t xml:space="preserve">. </w:t>
      </w:r>
    </w:p>
    <w:p w:rsidR="00CF2F32" w:rsidRPr="004F15CA" w:rsidRDefault="00CF2F32" w:rsidP="00814F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D36B7" w:rsidRDefault="00814FDB" w:rsidP="00814F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</w:rPr>
      </w:pPr>
      <w:r w:rsidRPr="004F15C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 24 квітня до 01 травня 2024 року</w:t>
      </w:r>
      <w:r w:rsidRPr="004F15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 буде проведено презентації авторських концепцій підручників для 7 та 11 класів з окремих навчальних предметів, зокрема, з вищезазначених назв (відповідно до наказу МОН України від 22.03.2024 № 381 «Про проведення конкурсного відбору підручників (крім електронних) для здобувачів повної загальної середньої освіти та педагогічних працівників у 2024 році з окремих навчальних предметів (інтегрованих курсів) (7 та 11 класи). </w:t>
      </w:r>
      <w:r w:rsidR="004F15CA" w:rsidRPr="004F15C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Презентації відбуватимуться на</w:t>
      </w:r>
      <w:r w:rsidR="004F15CA" w:rsidRPr="004F15CA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</w:rPr>
        <w:t> </w:t>
      </w:r>
      <w:hyperlink r:id="rId8" w:history="1">
        <w:r w:rsidR="004F15CA" w:rsidRPr="004F15CA">
          <w:rPr>
            <w:rStyle w:val="a3"/>
            <w:rFonts w:ascii="Times New Roman" w:hAnsi="Times New Roman" w:cs="Times New Roman"/>
            <w:color w:val="289DCC"/>
            <w:sz w:val="28"/>
            <w:szCs w:val="28"/>
            <w:bdr w:val="none" w:sz="0" w:space="0" w:color="auto" w:frame="1"/>
            <w:shd w:val="clear" w:color="auto" w:fill="FFFFFF"/>
          </w:rPr>
          <w:t>YouTube-каналі ДНУ «Інститут модернізації змісту освіти».</w:t>
        </w:r>
      </w:hyperlink>
      <w:r w:rsidR="004F15CA" w:rsidRPr="004F15CA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4F15CA" w:rsidRPr="004F15C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З оригінал-макетами підручників можна буде ознайомитися в Електронній бібліотеці на сайті ДНУ “ІМЗО”</w:t>
      </w:r>
      <w:r w:rsidR="004F15CA" w:rsidRPr="004F15CA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</w:rPr>
        <w:t xml:space="preserve"> (</w:t>
      </w:r>
      <w:hyperlink r:id="rId9" w:history="1">
        <w:r w:rsidR="004F15CA" w:rsidRPr="004F15CA">
          <w:rPr>
            <w:rStyle w:val="a3"/>
            <w:rFonts w:ascii="Times New Roman" w:hAnsi="Times New Roman" w:cs="Times New Roman"/>
            <w:color w:val="289DCC"/>
            <w:sz w:val="28"/>
            <w:szCs w:val="28"/>
            <w:bdr w:val="none" w:sz="0" w:space="0" w:color="auto" w:frame="1"/>
            <w:shd w:val="clear" w:color="auto" w:fill="FFFFFF"/>
          </w:rPr>
          <w:t>https://lib.imzo.gov.ua/</w:t>
        </w:r>
      </w:hyperlink>
      <w:r w:rsidR="004F15CA" w:rsidRPr="004F15CA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</w:rPr>
        <w:t>).</w:t>
      </w:r>
    </w:p>
    <w:p w:rsidR="004F15CA" w:rsidRPr="004F15CA" w:rsidRDefault="004F15CA" w:rsidP="00814F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4F15CA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814FDB" w:rsidRDefault="00814FDB" w:rsidP="00814F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4F15C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Нагадаємо, що з 12 до 21 березня 2024 року було проведено онлайн-презентації авторських концепцій підручників, поданих на конкурсний відбір підручників (крім електронних) для здобувачів повної загальної середньої освіти та педагогічних працівників у 2023-2024 роках (11 клас). </w:t>
      </w:r>
      <w:r w:rsidR="00A821F4" w:rsidRPr="00A821F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Презентації розміщено</w:t>
      </w:r>
      <w:r w:rsidR="00A821F4" w:rsidRPr="00A821F4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</w:rPr>
        <w:t xml:space="preserve"> на </w:t>
      </w:r>
      <w:hyperlink r:id="rId10" w:history="1">
        <w:r w:rsidR="00A821F4" w:rsidRPr="00A821F4">
          <w:rPr>
            <w:rStyle w:val="a3"/>
            <w:rFonts w:ascii="Times New Roman" w:hAnsi="Times New Roman" w:cs="Times New Roman"/>
            <w:color w:val="289DCC"/>
            <w:sz w:val="28"/>
            <w:szCs w:val="28"/>
            <w:bdr w:val="none" w:sz="0" w:space="0" w:color="auto" w:frame="1"/>
            <w:shd w:val="clear" w:color="auto" w:fill="FFFFFF"/>
          </w:rPr>
          <w:t>YouTube-каналі ДНУ «Інститут модернізації змісту освіти».</w:t>
        </w:r>
      </w:hyperlink>
      <w:r w:rsidR="00A821F4" w:rsidRPr="00A821F4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A821F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 </w:t>
      </w:r>
    </w:p>
    <w:p w:rsidR="00FD36B7" w:rsidRPr="00A821F4" w:rsidRDefault="00FD36B7" w:rsidP="00814F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</w:p>
    <w:p w:rsidR="00A821F4" w:rsidRPr="00A821F4" w:rsidRDefault="00A821F4" w:rsidP="00A821F4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  <w:sz w:val="28"/>
          <w:szCs w:val="28"/>
        </w:rPr>
      </w:pPr>
      <w:r w:rsidRPr="00A821F4">
        <w:rPr>
          <w:sz w:val="28"/>
          <w:szCs w:val="28"/>
          <w:bdr w:val="none" w:sz="0" w:space="0" w:color="auto" w:frame="1"/>
        </w:rPr>
        <w:t>Презентації авторських концепцій підручників організовано відповідно до пункту 9 розділу IV Порядку конкурсного відбору підручників (крім електронних) та посібників для здобувачів повної загальної середньої освіти і педагогічних працівників, затвердженого</w:t>
      </w:r>
      <w:r w:rsidRPr="00A821F4">
        <w:rPr>
          <w:color w:val="444444"/>
          <w:sz w:val="28"/>
          <w:szCs w:val="28"/>
          <w:bdr w:val="none" w:sz="0" w:space="0" w:color="auto" w:frame="1"/>
        </w:rPr>
        <w:t> </w:t>
      </w:r>
      <w:hyperlink r:id="rId11" w:history="1">
        <w:r w:rsidRPr="00A821F4">
          <w:rPr>
            <w:rStyle w:val="a3"/>
            <w:color w:val="289DCC"/>
            <w:sz w:val="28"/>
            <w:szCs w:val="28"/>
            <w:bdr w:val="none" w:sz="0" w:space="0" w:color="auto" w:frame="1"/>
          </w:rPr>
          <w:t xml:space="preserve">наказом МОН від 21.09.2021 </w:t>
        </w:r>
        <w:r w:rsidR="00747734">
          <w:rPr>
            <w:rStyle w:val="a3"/>
            <w:color w:val="289DCC"/>
            <w:sz w:val="28"/>
            <w:szCs w:val="28"/>
            <w:bdr w:val="none" w:sz="0" w:space="0" w:color="auto" w:frame="1"/>
          </w:rPr>
          <w:t xml:space="preserve">                          </w:t>
        </w:r>
        <w:r w:rsidRPr="00A821F4">
          <w:rPr>
            <w:rStyle w:val="a3"/>
            <w:color w:val="289DCC"/>
            <w:sz w:val="28"/>
            <w:szCs w:val="28"/>
            <w:bdr w:val="none" w:sz="0" w:space="0" w:color="auto" w:frame="1"/>
          </w:rPr>
          <w:t>№ 1001</w:t>
        </w:r>
      </w:hyperlink>
      <w:r w:rsidRPr="00A821F4">
        <w:rPr>
          <w:color w:val="444444"/>
          <w:sz w:val="28"/>
          <w:szCs w:val="28"/>
          <w:bdr w:val="none" w:sz="0" w:space="0" w:color="auto" w:frame="1"/>
        </w:rPr>
        <w:t>; </w:t>
      </w:r>
      <w:hyperlink r:id="rId12" w:history="1">
        <w:r w:rsidRPr="00A821F4">
          <w:rPr>
            <w:rStyle w:val="a3"/>
            <w:color w:val="289DCC"/>
            <w:sz w:val="28"/>
            <w:szCs w:val="28"/>
            <w:bdr w:val="none" w:sz="0" w:space="0" w:color="auto" w:frame="1"/>
          </w:rPr>
          <w:t>наказу МОН від 02.10.2023 № 1185 «Про проведення конкурсного відбору підручників (крім електронних) для здобувачів повної загальної середньої освіти та педагогічних працівників у 2023-2024 роках (11 клас)</w:t>
        </w:r>
      </w:hyperlink>
    </w:p>
    <w:p w:rsidR="00A821F4" w:rsidRDefault="00A821F4" w:rsidP="00814F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</w:p>
    <w:p w:rsidR="00A821F4" w:rsidRDefault="00A821F4" w:rsidP="00814F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</w:p>
    <w:p w:rsidR="00A821F4" w:rsidRDefault="00A821F4" w:rsidP="00814FD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</w:p>
    <w:sectPr w:rsidR="00A821F4" w:rsidSect="00A21C4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59B1" w:rsidRDefault="005A59B1" w:rsidP="004F15CA">
      <w:pPr>
        <w:spacing w:after="0" w:line="240" w:lineRule="auto"/>
      </w:pPr>
      <w:r>
        <w:separator/>
      </w:r>
    </w:p>
  </w:endnote>
  <w:endnote w:type="continuationSeparator" w:id="1">
    <w:p w:rsidR="005A59B1" w:rsidRDefault="005A59B1" w:rsidP="004F1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59B1" w:rsidRDefault="005A59B1" w:rsidP="004F15CA">
      <w:pPr>
        <w:spacing w:after="0" w:line="240" w:lineRule="auto"/>
      </w:pPr>
      <w:r>
        <w:separator/>
      </w:r>
    </w:p>
  </w:footnote>
  <w:footnote w:type="continuationSeparator" w:id="1">
    <w:p w:rsidR="005A59B1" w:rsidRDefault="005A59B1" w:rsidP="004F15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7B4A"/>
    <w:rsid w:val="00107B4A"/>
    <w:rsid w:val="00126123"/>
    <w:rsid w:val="004F15CA"/>
    <w:rsid w:val="005A59B1"/>
    <w:rsid w:val="005D6764"/>
    <w:rsid w:val="00747734"/>
    <w:rsid w:val="00814FDB"/>
    <w:rsid w:val="00A21C4E"/>
    <w:rsid w:val="00A821F4"/>
    <w:rsid w:val="00C76514"/>
    <w:rsid w:val="00CF2F32"/>
    <w:rsid w:val="00FD3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C4E"/>
    <w:rPr>
      <w:lang w:val="uk-UA"/>
    </w:rPr>
  </w:style>
  <w:style w:type="paragraph" w:styleId="1">
    <w:name w:val="heading 1"/>
    <w:basedOn w:val="a"/>
    <w:link w:val="10"/>
    <w:uiPriority w:val="9"/>
    <w:qFormat/>
    <w:rsid w:val="00814F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4FDB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cat-links">
    <w:name w:val="cat-links"/>
    <w:basedOn w:val="a0"/>
    <w:rsid w:val="00814FDB"/>
  </w:style>
  <w:style w:type="character" w:styleId="a3">
    <w:name w:val="Hyperlink"/>
    <w:basedOn w:val="a0"/>
    <w:uiPriority w:val="99"/>
    <w:semiHidden/>
    <w:unhideWhenUsed/>
    <w:rsid w:val="00814FDB"/>
    <w:rPr>
      <w:color w:val="0000FF"/>
      <w:u w:val="single"/>
    </w:rPr>
  </w:style>
  <w:style w:type="character" w:customStyle="1" w:styleId="posted-on">
    <w:name w:val="posted-on"/>
    <w:basedOn w:val="a0"/>
    <w:rsid w:val="00814FDB"/>
  </w:style>
  <w:style w:type="character" w:customStyle="1" w:styleId="author">
    <w:name w:val="author"/>
    <w:basedOn w:val="a0"/>
    <w:rsid w:val="00814FDB"/>
  </w:style>
  <w:style w:type="paragraph" w:styleId="a4">
    <w:name w:val="Normal (Web)"/>
    <w:basedOn w:val="a"/>
    <w:uiPriority w:val="99"/>
    <w:semiHidden/>
    <w:unhideWhenUsed/>
    <w:rsid w:val="00814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814FDB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4F1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F15CA"/>
    <w:rPr>
      <w:lang w:val="uk-UA"/>
    </w:rPr>
  </w:style>
  <w:style w:type="paragraph" w:styleId="a8">
    <w:name w:val="footer"/>
    <w:basedOn w:val="a"/>
    <w:link w:val="a9"/>
    <w:uiPriority w:val="99"/>
    <w:semiHidden/>
    <w:unhideWhenUsed/>
    <w:rsid w:val="004F1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F15CA"/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4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445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5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0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00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b99utEiwpGkESp19mxAfd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gg3J_XvT-mQ&amp;list=PLIVx70HwXl3Mo-4rc7zfqqXv9Rg7SWS9K" TargetMode="External"/><Relationship Id="rId12" Type="http://schemas.openxmlformats.org/officeDocument/2006/relationships/hyperlink" Target="https://imzo.gov.ua/2023/10/06/nakaz-mon-vid-02-10-2023-1185-pro-provedennia-konkursnoho-vidboru-pidruchnykiv-krim-elektronnykh-dlia-zdobuvachiv-povnoi-zahal-noi-seredn-oi-osvity-ta-pedahohichnykh-pratsivnykiv-u-2023-2024-rokakh-1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gg3J_XvT-mQ&amp;list=PLIVx70HwXl3Mo-4rc7zfqqXv9Rg7SWS9K" TargetMode="External"/><Relationship Id="rId11" Type="http://schemas.openxmlformats.org/officeDocument/2006/relationships/hyperlink" Target="https://imzo.gov.ua/2021/11/29/nakaz-mon-vid-21-09-2021-1001-pro-zatverdzhennia-poriadku-konkursnoho-vidboru-pidruchnykiv-krim-elektronnykh-ta-posibnykiv-dlia-zdobuvachiv-povnoi-zahal-noi-seredn-oi-osvity-ta-pedahohichnykh-pratsivn/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youtube.com/channel/UCb99utEiwpGkESp19mxAfd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ib.imzo.gov.u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NCStech</cp:lastModifiedBy>
  <cp:revision>7</cp:revision>
  <dcterms:created xsi:type="dcterms:W3CDTF">2024-04-09T12:07:00Z</dcterms:created>
  <dcterms:modified xsi:type="dcterms:W3CDTF">2024-04-09T13:56:00Z</dcterms:modified>
</cp:coreProperties>
</file>